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1E0054" w:rsidTr="001E005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054" w:rsidRDefault="001E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1E0054" w:rsidRDefault="001E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1E0054" w:rsidRDefault="001E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1E0054" w:rsidRDefault="001E005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054" w:rsidRDefault="001E005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054" w:rsidRDefault="001E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E0054" w:rsidRDefault="001E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E0054" w:rsidRDefault="001E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1E0054" w:rsidRDefault="001E005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E0054" w:rsidTr="001E0054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0054" w:rsidRDefault="001E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1E0054" w:rsidRDefault="001E005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0054" w:rsidRDefault="001E005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0054" w:rsidRDefault="001E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1E0054" w:rsidRDefault="001E005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F1A3F">
        <w:rPr>
          <w:sz w:val="28"/>
          <w:szCs w:val="28"/>
        </w:rPr>
        <w:t>67</w:t>
      </w:r>
      <w:r>
        <w:rPr>
          <w:sz w:val="28"/>
          <w:szCs w:val="28"/>
        </w:rPr>
        <w:t xml:space="preserve">                                                                  </w:t>
      </w:r>
      <w:r w:rsidR="00CB4C0E">
        <w:rPr>
          <w:sz w:val="28"/>
          <w:szCs w:val="28"/>
        </w:rPr>
        <w:t xml:space="preserve">             от "16" февраля  2021</w:t>
      </w:r>
      <w:r>
        <w:rPr>
          <w:sz w:val="28"/>
          <w:szCs w:val="28"/>
        </w:rPr>
        <w:t xml:space="preserve"> года</w:t>
      </w:r>
    </w:p>
    <w:p w:rsidR="001E0054" w:rsidRDefault="001E0054" w:rsidP="001E0054"/>
    <w:p w:rsidR="001E0054" w:rsidRDefault="001E0054" w:rsidP="001E0054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E0054" w:rsidRDefault="001E0054" w:rsidP="001E005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E0054" w:rsidRDefault="001E0054" w:rsidP="001E0054">
      <w:pPr>
        <w:jc w:val="center"/>
      </w:pPr>
    </w:p>
    <w:p w:rsidR="001E0054" w:rsidRDefault="001E0054" w:rsidP="001E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 </w:t>
      </w:r>
      <w:proofErr w:type="spellStart"/>
      <w:r w:rsidR="004E164C">
        <w:rPr>
          <w:b/>
          <w:sz w:val="28"/>
          <w:szCs w:val="28"/>
        </w:rPr>
        <w:t>Шиньшинской</w:t>
      </w:r>
      <w:proofErr w:type="spellEnd"/>
      <w:r w:rsidR="004E164C">
        <w:rPr>
          <w:b/>
          <w:sz w:val="28"/>
          <w:szCs w:val="28"/>
        </w:rPr>
        <w:t xml:space="preserve"> сельской </w:t>
      </w:r>
      <w:r>
        <w:rPr>
          <w:b/>
          <w:sz w:val="28"/>
          <w:szCs w:val="28"/>
        </w:rPr>
        <w:t xml:space="preserve">администрации Ивановой П.С. </w:t>
      </w:r>
    </w:p>
    <w:p w:rsidR="001E0054" w:rsidRDefault="001E0054" w:rsidP="001E0054">
      <w:pPr>
        <w:jc w:val="both"/>
      </w:pPr>
      <w:r>
        <w:t xml:space="preserve">      </w:t>
      </w:r>
    </w:p>
    <w:p w:rsidR="001E0054" w:rsidRDefault="001E0054" w:rsidP="001E0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</w:t>
      </w:r>
      <w:r w:rsidR="004E164C">
        <w:rPr>
          <w:sz w:val="28"/>
          <w:szCs w:val="28"/>
        </w:rPr>
        <w:t xml:space="preserve"> </w:t>
      </w:r>
      <w:proofErr w:type="spellStart"/>
      <w:r w:rsidR="004E164C">
        <w:rPr>
          <w:sz w:val="28"/>
          <w:szCs w:val="28"/>
        </w:rPr>
        <w:t>Шиньшинской</w:t>
      </w:r>
      <w:proofErr w:type="spellEnd"/>
      <w:r w:rsidR="004E164C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администрации Ивановой П</w:t>
      </w:r>
      <w:r w:rsidR="004E164C">
        <w:rPr>
          <w:sz w:val="28"/>
          <w:szCs w:val="28"/>
        </w:rPr>
        <w:t>.С. о проделанной работе за 2020</w:t>
      </w:r>
      <w:r>
        <w:rPr>
          <w:sz w:val="28"/>
          <w:szCs w:val="28"/>
        </w:rPr>
        <w:t xml:space="preserve"> год Собрание деп</w:t>
      </w:r>
      <w:r w:rsidR="004E164C">
        <w:rPr>
          <w:sz w:val="28"/>
          <w:szCs w:val="28"/>
        </w:rPr>
        <w:t xml:space="preserve">утатов </w:t>
      </w:r>
      <w:proofErr w:type="spellStart"/>
      <w:r w:rsidR="004E164C">
        <w:rPr>
          <w:sz w:val="28"/>
          <w:szCs w:val="28"/>
        </w:rPr>
        <w:t>Шиньшинского</w:t>
      </w:r>
      <w:proofErr w:type="spellEnd"/>
      <w:r w:rsidR="004E16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РЕШАЕТ:</w:t>
      </w: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</w:t>
      </w:r>
      <w:r w:rsidR="004E164C">
        <w:rPr>
          <w:sz w:val="28"/>
          <w:szCs w:val="28"/>
        </w:rPr>
        <w:t xml:space="preserve">главы </w:t>
      </w:r>
      <w:proofErr w:type="spellStart"/>
      <w:r w:rsidR="004E164C">
        <w:rPr>
          <w:sz w:val="28"/>
          <w:szCs w:val="28"/>
        </w:rPr>
        <w:t>Шиньшинской</w:t>
      </w:r>
      <w:proofErr w:type="spellEnd"/>
      <w:r w:rsidR="004E164C">
        <w:rPr>
          <w:sz w:val="28"/>
          <w:szCs w:val="28"/>
        </w:rPr>
        <w:t xml:space="preserve"> сельской  администрации Ивановой П.С. о проделанной работе за 2020 год </w:t>
      </w:r>
      <w:r>
        <w:rPr>
          <w:sz w:val="28"/>
          <w:szCs w:val="28"/>
        </w:rPr>
        <w:t>принять к сведению.</w:t>
      </w: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Р.Николаева</w:t>
      </w:r>
    </w:p>
    <w:p w:rsidR="004F4FC4" w:rsidRDefault="004F4FC4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CB4C0E" w:rsidRDefault="00CB4C0E" w:rsidP="002A4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A47F7">
        <w:rPr>
          <w:b/>
          <w:sz w:val="26"/>
          <w:szCs w:val="26"/>
        </w:rPr>
        <w:t xml:space="preserve">тчет </w:t>
      </w:r>
    </w:p>
    <w:p w:rsidR="002A47F7" w:rsidRDefault="002A47F7" w:rsidP="002A4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proofErr w:type="spellStart"/>
      <w:r>
        <w:rPr>
          <w:b/>
          <w:sz w:val="26"/>
          <w:szCs w:val="26"/>
        </w:rPr>
        <w:t>Шиньшинской</w:t>
      </w:r>
      <w:proofErr w:type="spellEnd"/>
      <w:r>
        <w:rPr>
          <w:b/>
          <w:sz w:val="26"/>
          <w:szCs w:val="26"/>
        </w:rPr>
        <w:t xml:space="preserve"> сельской администрации</w:t>
      </w:r>
    </w:p>
    <w:p w:rsidR="002A47F7" w:rsidRDefault="002A47F7" w:rsidP="002A4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 год</w:t>
      </w:r>
    </w:p>
    <w:p w:rsidR="002A47F7" w:rsidRDefault="002A47F7" w:rsidP="002A47F7">
      <w:pPr>
        <w:jc w:val="both"/>
        <w:rPr>
          <w:sz w:val="26"/>
          <w:szCs w:val="26"/>
        </w:rPr>
      </w:pP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состав администрации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входит 16 деревень, с количеством населения –2555 человек, количество дворов-870, наличие трудоспособного населения –</w:t>
      </w:r>
      <w:r>
        <w:rPr>
          <w:color w:val="000000" w:themeColor="text1"/>
          <w:sz w:val="26"/>
          <w:szCs w:val="26"/>
        </w:rPr>
        <w:t xml:space="preserve"> 1533</w:t>
      </w:r>
      <w:r>
        <w:rPr>
          <w:sz w:val="26"/>
          <w:szCs w:val="26"/>
        </w:rPr>
        <w:t>, в том числе работающих в селе –</w:t>
      </w:r>
      <w:r>
        <w:rPr>
          <w:color w:val="000000" w:themeColor="text1"/>
          <w:sz w:val="26"/>
          <w:szCs w:val="26"/>
        </w:rPr>
        <w:t xml:space="preserve"> 141 </w:t>
      </w:r>
      <w:r>
        <w:rPr>
          <w:sz w:val="26"/>
          <w:szCs w:val="26"/>
        </w:rPr>
        <w:t xml:space="preserve">человек. </w:t>
      </w:r>
    </w:p>
    <w:p w:rsidR="002A47F7" w:rsidRDefault="002A47F7" w:rsidP="002A47F7">
      <w:pPr>
        <w:shd w:val="clear" w:color="auto" w:fill="FFFFFF"/>
        <w:jc w:val="both"/>
        <w:rPr>
          <w:color w:val="202020"/>
          <w:sz w:val="26"/>
          <w:szCs w:val="26"/>
        </w:rPr>
      </w:pPr>
      <w:r>
        <w:rPr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172 от 15.08.19 г. </w:t>
      </w:r>
      <w:r>
        <w:rPr>
          <w:color w:val="202020"/>
          <w:sz w:val="26"/>
          <w:szCs w:val="26"/>
        </w:rPr>
        <w:t xml:space="preserve">Штатная численность 6 человек, из них 4 муниципальных служащих. От кадрового состава зависит качество работы администрации, в связи с чем и в соответствии с Федеральным законом от 02.03.2007 № 25-ФЗ «О муниципальной службе в РФ» специалисты администрации согласно ежегодному плану повышения квалификации проходят обучение. </w:t>
      </w:r>
    </w:p>
    <w:p w:rsidR="002A47F7" w:rsidRDefault="002A47F7" w:rsidP="002A47F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специалист администрации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в своей деятельности руководствуется действующим законодательством, Уставом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Положением об администрации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нормативными документами по делопроизводству, должностной инструкцией. 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администрации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работают в деловом контакте со структурными подразделениями администрации 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района, а также подведомственными организациями, с населением сельского поселения.</w:t>
      </w:r>
      <w:bookmarkStart w:id="0" w:name="_GoBack"/>
      <w:bookmarkEnd w:id="0"/>
    </w:p>
    <w:p w:rsidR="002A47F7" w:rsidRDefault="002A47F7" w:rsidP="002A47F7">
      <w:pPr>
        <w:shd w:val="clear" w:color="auto" w:fill="FFFFFF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         За  2020 год Администрацией сельского поселения издано </w:t>
      </w:r>
      <w:r>
        <w:rPr>
          <w:sz w:val="26"/>
          <w:szCs w:val="26"/>
        </w:rPr>
        <w:t>162</w:t>
      </w:r>
      <w:r>
        <w:rPr>
          <w:color w:val="202020"/>
          <w:sz w:val="26"/>
          <w:szCs w:val="26"/>
        </w:rPr>
        <w:t xml:space="preserve"> нормативных правовых и распорядительных документов:</w:t>
      </w:r>
    </w:p>
    <w:p w:rsidR="002A47F7" w:rsidRDefault="002A47F7" w:rsidP="002A47F7">
      <w:pPr>
        <w:shd w:val="clear" w:color="auto" w:fill="FFFFFF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- постановлений – 81;</w:t>
      </w:r>
    </w:p>
    <w:p w:rsidR="002A47F7" w:rsidRDefault="002A47F7" w:rsidP="002A47F7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>
        <w:rPr>
          <w:color w:val="000000" w:themeColor="text1"/>
          <w:sz w:val="26"/>
          <w:szCs w:val="26"/>
        </w:rPr>
        <w:t>40;</w:t>
      </w:r>
    </w:p>
    <w:p w:rsidR="002A47F7" w:rsidRDefault="002A47F7" w:rsidP="002A47F7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распоряжений по личному составу (о предоставлении отпусков, о командировках, взысканиях) –41;</w:t>
      </w:r>
    </w:p>
    <w:p w:rsidR="002A47F7" w:rsidRDefault="002A47F7" w:rsidP="002A47F7">
      <w:pPr>
        <w:shd w:val="clear" w:color="auto" w:fill="FFFFFF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- распоряжений по вопросам основной деятельности –32.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</w:p>
    <w:p w:rsidR="002A47F7" w:rsidRDefault="002A47F7" w:rsidP="002A47F7">
      <w:pPr>
        <w:shd w:val="clear" w:color="auto" w:fill="FFFFFF"/>
        <w:jc w:val="both"/>
        <w:rPr>
          <w:sz w:val="26"/>
          <w:szCs w:val="26"/>
        </w:rPr>
      </w:pPr>
      <w:r>
        <w:rPr>
          <w:color w:val="202020"/>
          <w:sz w:val="26"/>
          <w:szCs w:val="26"/>
        </w:rPr>
        <w:t xml:space="preserve">Администрацией  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>
        <w:rPr>
          <w:sz w:val="26"/>
          <w:szCs w:val="26"/>
        </w:rPr>
        <w:t>На воинском учете состоят 572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человек, в том числе: офицеров </w:t>
      </w:r>
      <w:r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> 3</w:t>
      </w:r>
      <w:r>
        <w:rPr>
          <w:sz w:val="26"/>
          <w:szCs w:val="26"/>
        </w:rPr>
        <w:t>, солдат , сержантов, прапорщиков - 569,    допризывной молодежи 2004 года рождения – 15 человек.    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color w:val="202020"/>
          <w:sz w:val="26"/>
          <w:szCs w:val="26"/>
        </w:rPr>
        <w:t xml:space="preserve">    В  2020 году, как и в предыдущие,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в существующие. Администрацией </w:t>
      </w:r>
      <w:r>
        <w:rPr>
          <w:color w:val="202020"/>
          <w:sz w:val="26"/>
          <w:szCs w:val="26"/>
        </w:rPr>
        <w:lastRenderedPageBreak/>
        <w:t>сельского поселения обеспечивалась законотворческая деятельность Собрании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В течение  2020 года Собранием депутатов проведено</w:t>
      </w:r>
      <w:r>
        <w:rPr>
          <w:sz w:val="26"/>
          <w:szCs w:val="26"/>
        </w:rPr>
        <w:t xml:space="preserve"> 6</w:t>
      </w:r>
      <w:r>
        <w:rPr>
          <w:color w:val="202020"/>
          <w:sz w:val="26"/>
          <w:szCs w:val="26"/>
        </w:rPr>
        <w:t xml:space="preserve"> заседаний третьего созыва, на которых, рассмотрено и принято </w:t>
      </w:r>
      <w:r>
        <w:rPr>
          <w:sz w:val="26"/>
          <w:szCs w:val="26"/>
        </w:rPr>
        <w:t>40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>Утверждены и исполняются долгосрочные муниципальные программы: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«Комплексное развитие социальной инфраструктуры в муниципальном образовании «Шиньшинское сельское поселение на 2016-2033 годы»;</w:t>
      </w:r>
    </w:p>
    <w:p w:rsidR="002A47F7" w:rsidRDefault="002A47F7" w:rsidP="002A47F7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«Шиньшинское сельское поселение»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на 2020- 2022 годы»;</w:t>
      </w:r>
    </w:p>
    <w:p w:rsidR="002A47F7" w:rsidRDefault="002A47F7" w:rsidP="002A47F7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«Развитие субъектов малого и среднего предпринимательства в муниципальном образовании «Шиньшинское сельское поселение» </w:t>
      </w:r>
      <w:proofErr w:type="spellStart"/>
      <w:r>
        <w:rPr>
          <w:sz w:val="26"/>
          <w:szCs w:val="26"/>
          <w:shd w:val="clear" w:color="auto" w:fill="FFFFFF"/>
        </w:rPr>
        <w:t>Моркинского</w:t>
      </w:r>
      <w:proofErr w:type="spellEnd"/>
      <w:r>
        <w:rPr>
          <w:sz w:val="26"/>
          <w:szCs w:val="26"/>
          <w:shd w:val="clear" w:color="auto" w:fill="FFFFFF"/>
        </w:rPr>
        <w:t xml:space="preserve"> муниципального района на 2018- 2022 годы";</w:t>
      </w:r>
    </w:p>
    <w:p w:rsidR="002A47F7" w:rsidRDefault="002A47F7" w:rsidP="002A47F7">
      <w:pPr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«Шиньшинское сельское поселение» на 2018- 2022г.г.».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Предоставление муниципальной услуги «Прием заявлении, документов а также постановке на учет в качестве нуждающихся в жилых помещениях;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Присвоение, изменение и упорядочивание почтовых адресов объектам недвижимости;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Административный регламент по осуществлению муниципального жилищного контроля;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 утверждении административного регламента предоставления муниципальной услуги « Предоставление земельных участков гражданам для и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(фермерским)хозяйствам для осуществления крестьянским ( фермерским) хозяйством его деятельности;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 утверждении административного  регламента по предоставлению муниципальной услуги «Предоставление земельных участков собственникам здании, строении и сооружении;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- Административный регламент по предоставления муниципальной услуги « утверждение схемы расположения земельного участка на кадастровом плане или кадастровой карте соответствующей территории;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 утверждении административного регламента по предоставлению  муниципальной услуги «согласование переустройства и (или( перепланировки жилого помещения;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 утверждении 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</w:t>
      </w:r>
    </w:p>
    <w:p w:rsidR="002A47F7" w:rsidRDefault="002A47F7" w:rsidP="002A47F7">
      <w:pPr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Каждый принятый документ - очередной шаг к стабильности в жизни нашего поселения, а значит в формировании бюджета.          </w:t>
      </w:r>
    </w:p>
    <w:p w:rsidR="002A47F7" w:rsidRDefault="002A47F7" w:rsidP="002A47F7">
      <w:pPr>
        <w:shd w:val="clear" w:color="auto" w:fill="FFFFFF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2A47F7" w:rsidRDefault="002A47F7" w:rsidP="002A47F7">
      <w:pPr>
        <w:shd w:val="clear" w:color="auto" w:fill="FFFFFF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2A47F7" w:rsidRDefault="002A47F7" w:rsidP="002A47F7">
      <w:pPr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         В  2020 году в администрацию сельского поселения поступило </w:t>
      </w:r>
      <w:r>
        <w:rPr>
          <w:sz w:val="26"/>
          <w:szCs w:val="26"/>
        </w:rPr>
        <w:t>26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202020"/>
          <w:sz w:val="26"/>
          <w:szCs w:val="26"/>
        </w:rPr>
        <w:t>обращений.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  Рассмотрение обращений граждан осуществляется главой администрации сельского поселения и специалистами администрации.</w:t>
      </w:r>
    </w:p>
    <w:p w:rsidR="002A47F7" w:rsidRDefault="002A47F7" w:rsidP="002A47F7">
      <w:pPr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         Глава администрации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портале Республики Марий Эл создан сайт Администрации 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   2020 год проведено 10 сельских сходов граждан также на совещаниях со специалистами сельского поселения с приглашением председателей ТОС обсуждались вопросы благоустройства населенных пунктов, о противопожарной безопасности, очистки водоемов, о ремонте дороги и др.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Также работниками администрации проведены следующие профилактические и разъяснительные работы: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в </w:t>
      </w:r>
      <w:r>
        <w:rPr>
          <w:color w:val="000000" w:themeColor="text1"/>
          <w:sz w:val="26"/>
          <w:szCs w:val="26"/>
        </w:rPr>
        <w:t>16</w:t>
      </w:r>
      <w:r>
        <w:rPr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домах;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проведен подворный обход граждан, многодетных семей, людей, злоупотребляющих спиртные напитки, одиноких престарелых и инвалидов, где вручены  рекомендаций под роспись в целях недопущения пожаров: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к данной работе были привлечены активы населенных пунктов, председатели ТОС, подразделения ДПО. 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Силами председателей ТОС и населения проводится работа по благоустройству населенных пунктов и ликвидации несанкционированных свалок, строительство новых и ремонт старых колодцев.</w:t>
      </w:r>
      <w:r>
        <w:rPr>
          <w:color w:val="333333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с.Шиньша по улице Школьная сделан ремонт проезжей части асфальтным покрытием протяженностью 300 метров при помощи республиканской финансовой поддержке в сумме 1 403 348  рублей.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Обустроена детская игровая площадка на  средства сельского поселения на сумму 192 220 рублей. По улице Советская поддержкой населения обустроен родник с навесом.   В </w:t>
      </w:r>
      <w:proofErr w:type="spellStart"/>
      <w:r>
        <w:rPr>
          <w:sz w:val="26"/>
          <w:szCs w:val="26"/>
        </w:rPr>
        <w:t>д.Ишли-Пичуш</w:t>
      </w:r>
      <w:proofErr w:type="spellEnd"/>
      <w:r>
        <w:rPr>
          <w:sz w:val="26"/>
          <w:szCs w:val="26"/>
        </w:rPr>
        <w:t xml:space="preserve"> установили подземную противопожарную емкость. Около пожарной части в с.Шиньша установили мощный гидрант для забора воды пожарной автомашиной. В </w:t>
      </w:r>
      <w:proofErr w:type="spellStart"/>
      <w:r>
        <w:rPr>
          <w:sz w:val="26"/>
          <w:szCs w:val="26"/>
        </w:rPr>
        <w:t>д.Нуж-Ключ</w:t>
      </w:r>
      <w:proofErr w:type="spellEnd"/>
      <w:r>
        <w:rPr>
          <w:sz w:val="26"/>
          <w:szCs w:val="26"/>
        </w:rPr>
        <w:t xml:space="preserve"> обустроили родник с навесом. Выделены средства на ремонт перехода в </w:t>
      </w:r>
      <w:proofErr w:type="spellStart"/>
      <w:r>
        <w:rPr>
          <w:sz w:val="26"/>
          <w:szCs w:val="26"/>
        </w:rPr>
        <w:t>д.Макаркино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д.Варангуж</w:t>
      </w:r>
      <w:proofErr w:type="spellEnd"/>
      <w:r>
        <w:rPr>
          <w:sz w:val="26"/>
          <w:szCs w:val="26"/>
        </w:rPr>
        <w:t xml:space="preserve">. В </w:t>
      </w:r>
      <w:proofErr w:type="spellStart"/>
      <w:r>
        <w:rPr>
          <w:sz w:val="26"/>
          <w:szCs w:val="26"/>
        </w:rPr>
        <w:t>д.Мамайкино</w:t>
      </w:r>
      <w:proofErr w:type="spellEnd"/>
      <w:r>
        <w:rPr>
          <w:sz w:val="26"/>
          <w:szCs w:val="26"/>
        </w:rPr>
        <w:t xml:space="preserve">, с.Шиньша отремонтировали мосты. Большая работа проделана по проекту местных инициатив по капитальному строительству моста в с.Шиньша по улице Колхозная «Мост </w:t>
      </w:r>
      <w:proofErr w:type="spellStart"/>
      <w:r>
        <w:rPr>
          <w:sz w:val="26"/>
          <w:szCs w:val="26"/>
        </w:rPr>
        <w:t>предков-Тукым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кувар</w:t>
      </w:r>
      <w:proofErr w:type="spellEnd"/>
      <w:r>
        <w:rPr>
          <w:sz w:val="26"/>
          <w:szCs w:val="26"/>
        </w:rPr>
        <w:t xml:space="preserve">» и прошла конкурсный отбор. Строительство планируется в этом году. Вся эта работа стало возможным благодаря тому, что дополнительные средства поступают от аренды земель </w:t>
      </w:r>
      <w:proofErr w:type="spellStart"/>
      <w:r>
        <w:rPr>
          <w:sz w:val="26"/>
          <w:szCs w:val="26"/>
        </w:rPr>
        <w:t>сельхозназначения</w:t>
      </w:r>
      <w:proofErr w:type="spellEnd"/>
      <w:r>
        <w:rPr>
          <w:sz w:val="26"/>
          <w:szCs w:val="26"/>
        </w:rPr>
        <w:t xml:space="preserve">. </w:t>
      </w:r>
    </w:p>
    <w:p w:rsidR="002A47F7" w:rsidRDefault="002A47F7" w:rsidP="002A47F7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У каждого специалиста администрации сельского поселения имеются  прикрепленные населенные пункты. Специалистами администрации  проводится следующая работа:  подворный 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 культур и  своевременном  уничтожении растений, вырастающих самосевом, о вреде наркотических курительных смесей «</w:t>
      </w:r>
      <w:proofErr w:type="spellStart"/>
      <w:r>
        <w:rPr>
          <w:sz w:val="26"/>
          <w:szCs w:val="26"/>
        </w:rPr>
        <w:t>Спайс</w:t>
      </w:r>
      <w:proofErr w:type="spellEnd"/>
      <w:r>
        <w:rPr>
          <w:sz w:val="26"/>
          <w:szCs w:val="26"/>
        </w:rPr>
        <w:t>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территории,  сорная   растительность,  содержание собак без привязи  и др.),  проверка исполнения предписаний,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выгула, о незаконном продаже спиртосодержащей жидкости др.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Неблагополучные семьи выявляются совместно с   ОМВД, образовательными учреждениями, культурой.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Приоритетным направлением деятельности администрации 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Организована работа совета занятости населения. По последним числам месяца даем информацию в центр занятости населения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района.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настоящее время количество нуждающихся в улучшении жилищных условий и состоящих на учёте в администрации – 91 семей, из них две семьи получили сертификат на улучшение жилья по программе «Молодая семья».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Продолжается работа по оформлению земельных участков для предоставления многодетным семьям бесплатно.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Совместно с РОО проводится работа   которые нуждаются в улучшении жилищных условий; работаем с молодыми семьями, оформляем соответствующие </w:t>
      </w:r>
      <w:r>
        <w:rPr>
          <w:sz w:val="26"/>
          <w:szCs w:val="26"/>
        </w:rPr>
        <w:lastRenderedPageBreak/>
        <w:t xml:space="preserve">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 социальное развитие села, регулярно идет работа с населением по социальным вопросам. Ведется работа с должниками по оплате по налогам на землю, имущество. 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территории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работает Совет женщин из пяти человек (Председатель – Николаева Р.М.-  директор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СДК.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 2020 год провели одно заседание Совета женщин, где рассмотрели вопросы: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утверждение плана работы на 2020 год, 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>- о посещении неблагополучных семей;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чествование юбиляров (по мере возможности) 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Также на территории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работает штаб добровольной народной дружины (начальник штаба  Ефимов Ю.П.). Добровольная народная дружина по охране общественного порядка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работает по Уставу добровольной народной дружины по охране общественного порядка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поселения, утвержденного постановлением администрации МО «Шиньшинское сельское поселение» №  83  « 25 » ноября  2016  года.  1 августа 2015 года подписано Соглашение о сотрудничестве филиала по </w:t>
      </w:r>
      <w:proofErr w:type="spellStart"/>
      <w:r>
        <w:rPr>
          <w:sz w:val="26"/>
          <w:szCs w:val="26"/>
        </w:rPr>
        <w:t>Моркинскому</w:t>
      </w:r>
      <w:proofErr w:type="spellEnd"/>
      <w:r>
        <w:rPr>
          <w:sz w:val="26"/>
          <w:szCs w:val="26"/>
        </w:rPr>
        <w:t xml:space="preserve"> району ФКУ УИИ УФСИН России по Республике Марий Эл и народной дружины. Добровольная народная дружина по охране общественного порядка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имеет удостоверение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Эл. За   2020 год проведено одно заседание штаба добровольной народной дружины, где рассматривались вопросы, касающиеся досуга молодежи, правопорядка среди несовершеннолетних и дежурства членов добровольной народной дружины в местах скопления молодежи, для чего утвердили график дежурства.  Всего за  этот период было проведено  </w:t>
      </w:r>
      <w:r>
        <w:rPr>
          <w:color w:val="000000" w:themeColor="text1"/>
          <w:sz w:val="26"/>
          <w:szCs w:val="26"/>
        </w:rPr>
        <w:t>3 дежурства</w:t>
      </w:r>
      <w:r>
        <w:rPr>
          <w:sz w:val="26"/>
          <w:szCs w:val="26"/>
        </w:rPr>
        <w:t>, совместно со специалистами администрации.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 Ефимов Юрий Петрович , на совещании со специалистами администрации  , докладывает всем присутствующим итоги работы дежурства членов ДНД.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администрации работает общественная инспекция по делам несовершеннолетних (председатель – Иванова П.С. глава администрации </w:t>
      </w: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поселения. За   2020 год провели 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заседания, где обсуждали самые насущные вопросы: обсуждение плана работы на 2020 год, обновление данных семей, состоящих на учете, о привлечении работниками СДК трудных подростков в кружки и секции, выявление и посещение неблагополучных семей и др.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Всего на территории сельского поселения 234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семей, имеющих детей до 18 лет, в них 465 несовершеннолетних детей.  Из них, на   2020 год </w:t>
      </w:r>
      <w:r>
        <w:rPr>
          <w:color w:val="000000" w:themeColor="text1"/>
          <w:sz w:val="26"/>
          <w:szCs w:val="26"/>
        </w:rPr>
        <w:t xml:space="preserve"> 1</w:t>
      </w:r>
      <w:r>
        <w:rPr>
          <w:sz w:val="26"/>
          <w:szCs w:val="26"/>
        </w:rPr>
        <w:t xml:space="preserve"> семья состоит на учете как социально-опасные, в них воспитывается </w:t>
      </w:r>
      <w:r>
        <w:rPr>
          <w:color w:val="000000" w:themeColor="text1"/>
          <w:sz w:val="26"/>
          <w:szCs w:val="26"/>
        </w:rPr>
        <w:t xml:space="preserve">1 </w:t>
      </w:r>
      <w:r>
        <w:rPr>
          <w:sz w:val="26"/>
          <w:szCs w:val="26"/>
        </w:rPr>
        <w:t xml:space="preserve">несовершеннолетних ребенок. 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целях недопущения правонарушений среди несовершеннолетних, организовали дежурства в местах скопления молодежи, контролировали их поступки.  Совместно со школой  оказываем помощь родителям в воспитании детей, склонных к </w:t>
      </w:r>
      <w:r>
        <w:rPr>
          <w:sz w:val="26"/>
          <w:szCs w:val="26"/>
        </w:rPr>
        <w:lastRenderedPageBreak/>
        <w:t xml:space="preserve">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Работаем по программе «Забота». Ведем учет одиноко проживающих граждан, их обеспеченность топливом на зимний отопительный сезон, вспашку огорода. Также ведется работа по обращениям одиноко проживающих граждан.</w:t>
      </w: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A47F7" w:rsidRDefault="002A47F7" w:rsidP="002A47F7">
      <w:pPr>
        <w:jc w:val="both"/>
        <w:rPr>
          <w:sz w:val="26"/>
          <w:szCs w:val="26"/>
        </w:rPr>
      </w:pPr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Шиньшинской</w:t>
      </w:r>
      <w:proofErr w:type="spellEnd"/>
    </w:p>
    <w:p w:rsidR="002A47F7" w:rsidRDefault="002A47F7" w:rsidP="002A47F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сельской администрации                                       П.С.Иванова</w:t>
      </w:r>
    </w:p>
    <w:p w:rsidR="002A47F7" w:rsidRDefault="002A47F7"/>
    <w:sectPr w:rsidR="002A47F7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054"/>
    <w:rsid w:val="001E0054"/>
    <w:rsid w:val="001F25B8"/>
    <w:rsid w:val="002A47F7"/>
    <w:rsid w:val="002F1A3F"/>
    <w:rsid w:val="004E164C"/>
    <w:rsid w:val="004F4FC4"/>
    <w:rsid w:val="00537C03"/>
    <w:rsid w:val="005A118D"/>
    <w:rsid w:val="00B111DA"/>
    <w:rsid w:val="00B5773D"/>
    <w:rsid w:val="00CB4C0E"/>
    <w:rsid w:val="00F1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0054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005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бычный 1 Знак"/>
    <w:link w:val="10"/>
    <w:locked/>
    <w:rsid w:val="002A4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2A47F7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2021-02-15T21:00:00+00:00</_x0414__x0430__x0442__x0430__x0020__x0434__x043e__x043a__x0443__x043c__x0435__x043d__x0442__x0430_>
    <_x041e__x043f__x0438__x0441__x0430__x043d__x0438__x0435_ xmlns="6d7c22ec-c6a4-4777-88aa-bc3c76ac660e">Отчет  главы  Шиньшинской сельской администрации Ивановой П.С. 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67</_x2116__x0020__x0434__x043e__x043a__x0443__x043c__x0435__x043d__x0442__x0430_>
    <_dlc_DocId xmlns="57504d04-691e-4fc4-8f09-4f19fdbe90f6">XXJ7TYMEEKJ2-4368-264</_dlc_DocId>
    <_dlc_DocIdUrl xmlns="57504d04-691e-4fc4-8f09-4f19fdbe90f6">
      <Url>https://vip.gov.mari.ru/morki/shinsha/_layouts/DocIdRedir.aspx?ID=XXJ7TYMEEKJ2-4368-264</Url>
      <Description>XXJ7TYMEEKJ2-4368-264</Description>
    </_dlc_DocIdUrl>
  </documentManagement>
</p:properties>
</file>

<file path=customXml/itemProps1.xml><?xml version="1.0" encoding="utf-8"?>
<ds:datastoreItem xmlns:ds="http://schemas.openxmlformats.org/officeDocument/2006/customXml" ds:itemID="{FBA9CF70-89E1-465B-A539-51D640EBB532}"/>
</file>

<file path=customXml/itemProps2.xml><?xml version="1.0" encoding="utf-8"?>
<ds:datastoreItem xmlns:ds="http://schemas.openxmlformats.org/officeDocument/2006/customXml" ds:itemID="{0AB595AE-9FEE-463B-A90B-411715312FB7}"/>
</file>

<file path=customXml/itemProps3.xml><?xml version="1.0" encoding="utf-8"?>
<ds:datastoreItem xmlns:ds="http://schemas.openxmlformats.org/officeDocument/2006/customXml" ds:itemID="{671A0EDE-30EB-482E-95E8-8C510D44C432}"/>
</file>

<file path=customXml/itemProps4.xml><?xml version="1.0" encoding="utf-8"?>
<ds:datastoreItem xmlns:ds="http://schemas.openxmlformats.org/officeDocument/2006/customXml" ds:itemID="{1A454A4E-FB97-40EB-BC35-720F40829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2493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№67 от 16.02.2021</dc:title>
  <dc:creator>Shinsha</dc:creator>
  <cp:lastModifiedBy>Shinsha</cp:lastModifiedBy>
  <cp:revision>10</cp:revision>
  <dcterms:created xsi:type="dcterms:W3CDTF">2020-05-14T05:15:00Z</dcterms:created>
  <dcterms:modified xsi:type="dcterms:W3CDTF">2021-02-16T13:13:00Z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6733b47d-914d-43cb-aef1-17c227ed9490</vt:lpwstr>
  </property>
</Properties>
</file>